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8C9" w:rsidRDefault="00D97D29" w:rsidP="001978C9">
      <w:pPr>
        <w:pStyle w:val="a3"/>
        <w:keepNext/>
        <w:widowControl w:val="0"/>
        <w:tabs>
          <w:tab w:val="left" w:pos="708"/>
        </w:tabs>
        <w:jc w:val="center"/>
        <w:rPr>
          <w:sz w:val="28"/>
          <w:szCs w:val="28"/>
        </w:rPr>
      </w:pPr>
      <w:r w:rsidRPr="00D97D2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pt;margin-top:6.25pt;width:438pt;height:82pt;z-index:251656192" filled="f" stroked="f">
            <v:textbox style="mso-next-textbox:#_x0000_s1026">
              <w:txbxContent>
                <w:p w:rsidR="001978C9" w:rsidRDefault="001978C9" w:rsidP="001978C9">
                  <w:pPr>
                    <w:pStyle w:val="2"/>
                    <w:rPr>
                      <w:rFonts w:ascii="Bookman Old Style" w:hAnsi="Bookman Old Style"/>
                      <w:sz w:val="25"/>
                    </w:rPr>
                  </w:pPr>
                  <w:r>
                    <w:rPr>
                      <w:rFonts w:ascii="Bookman Old Style" w:hAnsi="Bookman Old Style"/>
                      <w:sz w:val="25"/>
                    </w:rPr>
                    <w:t>Instituţia Publică Naţională a Audiovizualului</w:t>
                  </w:r>
                </w:p>
                <w:p w:rsidR="001978C9" w:rsidRDefault="001978C9" w:rsidP="001978C9">
                  <w:pPr>
                    <w:pStyle w:val="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1978C9" w:rsidRDefault="001978C9" w:rsidP="001978C9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1978C9" w:rsidRDefault="001978C9" w:rsidP="001978C9">
                  <w:pPr>
                    <w:pStyle w:val="4"/>
                    <w:rPr>
                      <w:rFonts w:ascii="Bookman Old Style" w:hAnsi="Bookman Old Style"/>
                      <w:sz w:val="30"/>
                    </w:rPr>
                  </w:pPr>
                  <w:r>
                    <w:rPr>
                      <w:rFonts w:ascii="Bookman Old Style" w:hAnsi="Bookman Old Style"/>
                      <w:sz w:val="30"/>
                      <w:lang w:val="ro-RO"/>
                    </w:rPr>
                    <w:t>CONSILIUL DE OBSERVATORI</w:t>
                  </w:r>
                </w:p>
              </w:txbxContent>
            </v:textbox>
          </v:shape>
        </w:pict>
      </w:r>
      <w:r w:rsidRPr="00D97D29">
        <w:pict>
          <v:shape id="_x0000_s1027" type="#_x0000_t202" style="position:absolute;left:0;text-align:left;margin-left:-24pt;margin-top:88.25pt;width:480pt;height:31.85pt;z-index:251657216" filled="f" stroked="f">
            <v:textbox style="mso-next-textbox:#_x0000_s1027">
              <w:txbxContent>
                <w:p w:rsidR="001978C9" w:rsidRDefault="001978C9" w:rsidP="001978C9">
                  <w:pPr>
                    <w:pStyle w:val="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</w:rPr>
                  </w:pPr>
                  <w:r>
                    <w:rPr>
                      <w:rFonts w:ascii="Bookman Old Style" w:hAnsi="Bookman Old Style"/>
                      <w:i/>
                      <w:sz w:val="16"/>
                    </w:rPr>
                    <w:t>MD–2028, Republica Moldova, Chişinău, str. Mioriţa, 1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sym w:font="Wingdings" w:char="0028"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 xml:space="preserve">  73-95-45</w:t>
                  </w:r>
                </w:p>
              </w:txbxContent>
            </v:textbox>
          </v:shape>
        </w:pict>
      </w:r>
      <w:r w:rsidRPr="00D97D29">
        <w:pict>
          <v:shape id="_x0000_s1028" type="#_x0000_t202" style="position:absolute;left:0;text-align:left;margin-left:-18pt;margin-top:114.55pt;width:480pt;height:18pt;z-index:251658240" stroked="f">
            <v:textbox style="mso-next-textbox:#_x0000_s1028">
              <w:txbxContent>
                <w:p w:rsidR="001978C9" w:rsidRDefault="001978C9" w:rsidP="001978C9">
                  <w:pP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16 ianuarie 2013                      </w:t>
                  </w:r>
                  <w: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  <w:t xml:space="preserve">                               </w:t>
                  </w:r>
                  <w:r w:rsidR="00AC509E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                      Nr.4</w:t>
                  </w:r>
                </w:p>
              </w:txbxContent>
            </v:textbox>
          </v:shape>
        </w:pict>
      </w:r>
      <w:r w:rsidRPr="00D97D2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18pt;margin-top:9pt;width:57.6pt;height:64.8pt;z-index:251659264;visibility:visible;mso-wrap-edited:f">
            <v:imagedata r:id="rId5" o:title=""/>
          </v:shape>
          <o:OLEObject Type="Embed" ProgID="Word.Picture.8" ShapeID="_x0000_s1029" DrawAspect="Content" ObjectID="_1420035876" r:id="rId6"/>
        </w:pict>
      </w:r>
    </w:p>
    <w:p w:rsidR="001978C9" w:rsidRDefault="001978C9" w:rsidP="001978C9">
      <w:pPr>
        <w:pStyle w:val="a3"/>
        <w:keepNext/>
        <w:widowControl w:val="0"/>
        <w:tabs>
          <w:tab w:val="left" w:pos="708"/>
        </w:tabs>
        <w:jc w:val="center"/>
        <w:rPr>
          <w:sz w:val="28"/>
          <w:szCs w:val="28"/>
        </w:rPr>
      </w:pPr>
    </w:p>
    <w:p w:rsidR="001978C9" w:rsidRDefault="001978C9" w:rsidP="001978C9">
      <w:pPr>
        <w:pStyle w:val="a3"/>
        <w:keepNext/>
        <w:widowControl w:val="0"/>
        <w:tabs>
          <w:tab w:val="left" w:pos="708"/>
        </w:tabs>
        <w:jc w:val="center"/>
        <w:rPr>
          <w:sz w:val="28"/>
          <w:szCs w:val="28"/>
        </w:rPr>
      </w:pPr>
    </w:p>
    <w:p w:rsidR="001978C9" w:rsidRDefault="001978C9" w:rsidP="001978C9">
      <w:pPr>
        <w:pStyle w:val="a3"/>
        <w:keepNext/>
        <w:widowControl w:val="0"/>
        <w:tabs>
          <w:tab w:val="left" w:pos="708"/>
        </w:tabs>
        <w:jc w:val="center"/>
        <w:rPr>
          <w:sz w:val="28"/>
          <w:szCs w:val="28"/>
        </w:rPr>
      </w:pPr>
    </w:p>
    <w:p w:rsidR="001978C9" w:rsidRDefault="001978C9" w:rsidP="001978C9">
      <w:pPr>
        <w:pStyle w:val="a3"/>
        <w:keepNext/>
        <w:widowControl w:val="0"/>
        <w:tabs>
          <w:tab w:val="left" w:pos="708"/>
        </w:tabs>
        <w:jc w:val="center"/>
        <w:rPr>
          <w:sz w:val="28"/>
          <w:szCs w:val="28"/>
        </w:rPr>
      </w:pPr>
    </w:p>
    <w:p w:rsidR="001978C9" w:rsidRDefault="001978C9" w:rsidP="001978C9">
      <w:pPr>
        <w:pStyle w:val="a3"/>
        <w:keepNext/>
        <w:widowControl w:val="0"/>
        <w:tabs>
          <w:tab w:val="left" w:pos="708"/>
        </w:tabs>
        <w:jc w:val="center"/>
        <w:rPr>
          <w:sz w:val="28"/>
          <w:szCs w:val="28"/>
        </w:rPr>
      </w:pPr>
    </w:p>
    <w:p w:rsidR="001978C9" w:rsidRDefault="001978C9" w:rsidP="001978C9">
      <w:pPr>
        <w:pStyle w:val="a3"/>
        <w:keepNext/>
        <w:widowControl w:val="0"/>
        <w:tabs>
          <w:tab w:val="left" w:pos="708"/>
        </w:tabs>
        <w:jc w:val="center"/>
        <w:rPr>
          <w:sz w:val="28"/>
          <w:szCs w:val="28"/>
        </w:rPr>
      </w:pPr>
    </w:p>
    <w:p w:rsidR="001978C9" w:rsidRDefault="001978C9" w:rsidP="001978C9">
      <w:pPr>
        <w:pStyle w:val="a3"/>
        <w:keepNext/>
        <w:widowControl w:val="0"/>
        <w:tabs>
          <w:tab w:val="left" w:pos="708"/>
        </w:tabs>
        <w:jc w:val="center"/>
        <w:rPr>
          <w:sz w:val="28"/>
          <w:szCs w:val="28"/>
        </w:rPr>
      </w:pPr>
    </w:p>
    <w:p w:rsidR="001978C9" w:rsidRDefault="001978C9" w:rsidP="001978C9">
      <w:pPr>
        <w:pStyle w:val="a3"/>
        <w:keepNext/>
        <w:widowControl w:val="0"/>
        <w:tabs>
          <w:tab w:val="left" w:pos="708"/>
        </w:tabs>
        <w:jc w:val="center"/>
        <w:rPr>
          <w:b/>
        </w:rPr>
      </w:pPr>
    </w:p>
    <w:p w:rsidR="001978C9" w:rsidRDefault="001978C9" w:rsidP="001978C9">
      <w:pPr>
        <w:pStyle w:val="a3"/>
        <w:keepNext/>
        <w:widowControl w:val="0"/>
        <w:tabs>
          <w:tab w:val="left" w:pos="708"/>
        </w:tabs>
        <w:jc w:val="center"/>
        <w:rPr>
          <w:b/>
        </w:rPr>
      </w:pPr>
    </w:p>
    <w:p w:rsidR="001978C9" w:rsidRDefault="001978C9" w:rsidP="001978C9">
      <w:pPr>
        <w:pStyle w:val="a3"/>
        <w:keepNext/>
        <w:widowControl w:val="0"/>
        <w:tabs>
          <w:tab w:val="left" w:pos="708"/>
        </w:tabs>
        <w:jc w:val="center"/>
        <w:rPr>
          <w:b/>
        </w:rPr>
      </w:pPr>
    </w:p>
    <w:p w:rsidR="001978C9" w:rsidRDefault="001978C9" w:rsidP="001978C9">
      <w:pPr>
        <w:pStyle w:val="a3"/>
        <w:keepNext/>
        <w:widowControl w:val="0"/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HOTĂRÂRE</w:t>
      </w:r>
    </w:p>
    <w:p w:rsidR="004E6106" w:rsidRPr="004E6106" w:rsidRDefault="004E6106" w:rsidP="004E6106">
      <w:pPr>
        <w:keepNext/>
        <w:widowControl w:val="0"/>
        <w:jc w:val="center"/>
        <w:outlineLvl w:val="5"/>
        <w:rPr>
          <w:b/>
          <w:sz w:val="28"/>
        </w:rPr>
      </w:pPr>
      <w:r w:rsidRPr="004E6106">
        <w:rPr>
          <w:b/>
          <w:sz w:val="28"/>
        </w:rPr>
        <w:t xml:space="preserve">cu privire la </w:t>
      </w:r>
      <w:r>
        <w:rPr>
          <w:b/>
          <w:sz w:val="28"/>
          <w:szCs w:val="28"/>
        </w:rPr>
        <w:t>oferta UER</w:t>
      </w:r>
      <w:r w:rsidR="000A37AF">
        <w:rPr>
          <w:b/>
          <w:sz w:val="28"/>
          <w:szCs w:val="28"/>
        </w:rPr>
        <w:t xml:space="preserve"> pentru </w:t>
      </w:r>
      <w:r w:rsidR="00166266">
        <w:rPr>
          <w:b/>
          <w:sz w:val="28"/>
          <w:szCs w:val="28"/>
        </w:rPr>
        <w:t>Drepturile Media privind transmi</w:t>
      </w:r>
      <w:r w:rsidR="00444D71">
        <w:rPr>
          <w:b/>
          <w:sz w:val="28"/>
          <w:szCs w:val="28"/>
        </w:rPr>
        <w:t>siunile campionatelor mondiale ş</w:t>
      </w:r>
      <w:r w:rsidR="00166266">
        <w:rPr>
          <w:b/>
          <w:sz w:val="28"/>
          <w:szCs w:val="28"/>
        </w:rPr>
        <w:t>i europene la fotbal (2014</w:t>
      </w:r>
      <w:r w:rsidR="00065BE2">
        <w:rPr>
          <w:b/>
          <w:sz w:val="28"/>
          <w:szCs w:val="28"/>
        </w:rPr>
        <w:t xml:space="preserve">, 2016, 2018, </w:t>
      </w:r>
      <w:r w:rsidR="00166266">
        <w:rPr>
          <w:b/>
          <w:sz w:val="28"/>
          <w:szCs w:val="28"/>
        </w:rPr>
        <w:t>2022)</w:t>
      </w:r>
    </w:p>
    <w:p w:rsidR="004E6106" w:rsidRPr="004E6106" w:rsidRDefault="004E6106" w:rsidP="004E6106">
      <w:pPr>
        <w:keepNext/>
        <w:widowControl w:val="0"/>
        <w:jc w:val="center"/>
      </w:pPr>
    </w:p>
    <w:p w:rsidR="004E6106" w:rsidRPr="004E6106" w:rsidRDefault="004E6106" w:rsidP="004E6106">
      <w:pPr>
        <w:keepNext/>
        <w:widowControl w:val="0"/>
        <w:ind w:firstLine="567"/>
        <w:jc w:val="both"/>
        <w:rPr>
          <w:sz w:val="28"/>
          <w:szCs w:val="28"/>
        </w:rPr>
      </w:pPr>
      <w:r w:rsidRPr="004E6106">
        <w:rPr>
          <w:sz w:val="28"/>
          <w:szCs w:val="28"/>
        </w:rPr>
        <w:t xml:space="preserve">În conformitate cu prevederile art.13, art.51 alin.(1), art.52 alin.(2), art.54, </w:t>
      </w:r>
      <w:r w:rsidR="00331ED1">
        <w:rPr>
          <w:sz w:val="28"/>
          <w:szCs w:val="28"/>
        </w:rPr>
        <w:t xml:space="preserve">art.56 alin.(6), art.58 </w:t>
      </w:r>
      <w:proofErr w:type="spellStart"/>
      <w:r w:rsidR="00331ED1">
        <w:rPr>
          <w:sz w:val="28"/>
          <w:szCs w:val="28"/>
        </w:rPr>
        <w:t>lit.b</w:t>
      </w:r>
      <w:proofErr w:type="spellEnd"/>
      <w:r w:rsidR="00331ED1">
        <w:rPr>
          <w:sz w:val="28"/>
          <w:szCs w:val="28"/>
        </w:rPr>
        <w:t>) ş</w:t>
      </w:r>
      <w:r w:rsidRPr="004E6106">
        <w:rPr>
          <w:sz w:val="28"/>
          <w:szCs w:val="28"/>
        </w:rPr>
        <w:t>i e) din Codul audiovizualului al Republicii Moldova</w:t>
      </w:r>
    </w:p>
    <w:p w:rsidR="004E6106" w:rsidRPr="004E6106" w:rsidRDefault="004E6106" w:rsidP="004E6106">
      <w:pPr>
        <w:keepNext/>
        <w:widowControl w:val="0"/>
        <w:ind w:firstLine="567"/>
        <w:jc w:val="both"/>
        <w:rPr>
          <w:spacing w:val="2"/>
          <w:sz w:val="28"/>
        </w:rPr>
      </w:pPr>
      <w:r w:rsidRPr="004E6106">
        <w:rPr>
          <w:sz w:val="28"/>
          <w:szCs w:val="28"/>
        </w:rPr>
        <w:t xml:space="preserve">şi în baza p.7, p.9, p.42 </w:t>
      </w:r>
      <w:proofErr w:type="spellStart"/>
      <w:r w:rsidRPr="004E6106">
        <w:rPr>
          <w:sz w:val="28"/>
          <w:szCs w:val="28"/>
        </w:rPr>
        <w:t>lit.c</w:t>
      </w:r>
      <w:proofErr w:type="spellEnd"/>
      <w:r w:rsidRPr="004E6106">
        <w:rPr>
          <w:sz w:val="28"/>
          <w:szCs w:val="28"/>
        </w:rPr>
        <w:t xml:space="preserve">), d), m) şi n) din </w:t>
      </w:r>
      <w:r w:rsidRPr="004E6106">
        <w:rPr>
          <w:i/>
          <w:sz w:val="28"/>
          <w:szCs w:val="28"/>
        </w:rPr>
        <w:t>Regulamentul</w:t>
      </w:r>
      <w:r w:rsidRPr="004E6106">
        <w:rPr>
          <w:i/>
          <w:spacing w:val="30"/>
          <w:sz w:val="28"/>
        </w:rPr>
        <w:t xml:space="preserve"> </w:t>
      </w:r>
      <w:r w:rsidRPr="004E6106">
        <w:rPr>
          <w:i/>
          <w:spacing w:val="-7"/>
          <w:sz w:val="28"/>
        </w:rPr>
        <w:t xml:space="preserve">Consiliului de Observatori al Instituţiei Publice Naţionale </w:t>
      </w:r>
      <w:r w:rsidR="00331ED1">
        <w:rPr>
          <w:i/>
          <w:spacing w:val="-6"/>
          <w:sz w:val="28"/>
        </w:rPr>
        <w:t xml:space="preserve">a Audiovizualului Compania </w:t>
      </w:r>
      <w:r w:rsidRPr="004E6106">
        <w:rPr>
          <w:i/>
          <w:spacing w:val="-6"/>
          <w:sz w:val="28"/>
        </w:rPr>
        <w:t>„</w:t>
      </w:r>
      <w:proofErr w:type="spellStart"/>
      <w:r w:rsidRPr="004E6106">
        <w:rPr>
          <w:i/>
          <w:spacing w:val="-6"/>
          <w:sz w:val="28"/>
        </w:rPr>
        <w:t>Teleradio-Moldova</w:t>
      </w:r>
      <w:proofErr w:type="spellEnd"/>
      <w:r w:rsidRPr="004E6106">
        <w:rPr>
          <w:i/>
          <w:spacing w:val="-6"/>
          <w:sz w:val="28"/>
        </w:rPr>
        <w:t xml:space="preserve">”, aprobat </w:t>
      </w:r>
      <w:r w:rsidRPr="004E6106">
        <w:rPr>
          <w:i/>
          <w:spacing w:val="2"/>
          <w:sz w:val="28"/>
        </w:rPr>
        <w:t>prin Hotărârea Consiliului de Observatori nr.1/3 din 09.02.2007</w:t>
      </w:r>
      <w:r w:rsidRPr="004E6106">
        <w:rPr>
          <w:spacing w:val="2"/>
          <w:sz w:val="28"/>
        </w:rPr>
        <w:t>,</w:t>
      </w:r>
    </w:p>
    <w:p w:rsidR="004E6106" w:rsidRPr="006D2FDC" w:rsidRDefault="004E6106" w:rsidP="004E6106">
      <w:pPr>
        <w:keepNext/>
        <w:widowControl w:val="0"/>
        <w:ind w:firstLine="567"/>
        <w:jc w:val="both"/>
        <w:rPr>
          <w:spacing w:val="2"/>
          <w:sz w:val="28"/>
        </w:rPr>
      </w:pPr>
      <w:r w:rsidRPr="006D2FDC">
        <w:rPr>
          <w:spacing w:val="2"/>
          <w:sz w:val="28"/>
        </w:rPr>
        <w:t xml:space="preserve">în conformitate cu </w:t>
      </w:r>
    </w:p>
    <w:p w:rsidR="000A37AF" w:rsidRPr="00444D71" w:rsidRDefault="000A37AF" w:rsidP="000A37AF">
      <w:pPr>
        <w:keepNext/>
        <w:widowControl w:val="0"/>
        <w:tabs>
          <w:tab w:val="left" w:pos="708"/>
          <w:tab w:val="center" w:pos="4536"/>
          <w:tab w:val="right" w:pos="9072"/>
        </w:tabs>
        <w:rPr>
          <w:i/>
          <w:color w:val="000000" w:themeColor="text1"/>
          <w:sz w:val="28"/>
          <w:szCs w:val="28"/>
        </w:rPr>
      </w:pPr>
      <w:r w:rsidRPr="00444D71">
        <w:rPr>
          <w:color w:val="FF0000"/>
          <w:spacing w:val="2"/>
          <w:sz w:val="28"/>
        </w:rPr>
        <w:t xml:space="preserve">       </w:t>
      </w:r>
      <w:r w:rsidRPr="00444D71">
        <w:rPr>
          <w:i/>
          <w:color w:val="000000" w:themeColor="text1"/>
          <w:spacing w:val="2"/>
          <w:sz w:val="28"/>
        </w:rPr>
        <w:t xml:space="preserve"> Hotărârea CO nr. 93 din 17 octombrie </w:t>
      </w:r>
      <w:r w:rsidRPr="00444D71">
        <w:rPr>
          <w:i/>
          <w:color w:val="000000" w:themeColor="text1"/>
          <w:spacing w:val="2"/>
          <w:sz w:val="28"/>
          <w:szCs w:val="28"/>
        </w:rPr>
        <w:t xml:space="preserve">2012 </w:t>
      </w:r>
      <w:r w:rsidRPr="00444D71">
        <w:rPr>
          <w:i/>
          <w:color w:val="000000" w:themeColor="text1"/>
          <w:sz w:val="28"/>
          <w:szCs w:val="28"/>
        </w:rPr>
        <w:t>cu privire la accederea telespectatorilor (consumatorilor de programe)   la evenimentele de importanţă majoră (Liga Campionilor)</w:t>
      </w:r>
    </w:p>
    <w:p w:rsidR="004E6106" w:rsidRDefault="000A37AF" w:rsidP="004E6106">
      <w:pPr>
        <w:keepNext/>
        <w:widowControl w:val="0"/>
        <w:tabs>
          <w:tab w:val="left" w:pos="708"/>
          <w:tab w:val="center" w:pos="4536"/>
          <w:tab w:val="right" w:pos="9072"/>
        </w:tabs>
        <w:rPr>
          <w:i/>
          <w:sz w:val="28"/>
          <w:szCs w:val="28"/>
        </w:rPr>
      </w:pPr>
      <w:r>
        <w:rPr>
          <w:i/>
          <w:color w:val="000000" w:themeColor="text1"/>
          <w:spacing w:val="2"/>
          <w:sz w:val="28"/>
        </w:rPr>
        <w:t xml:space="preserve">       </w:t>
      </w:r>
      <w:r w:rsidRPr="000A37AF">
        <w:rPr>
          <w:i/>
          <w:color w:val="000000" w:themeColor="text1"/>
          <w:spacing w:val="2"/>
          <w:sz w:val="28"/>
        </w:rPr>
        <w:t>H</w:t>
      </w:r>
      <w:r w:rsidR="004E6106" w:rsidRPr="000A37AF">
        <w:rPr>
          <w:i/>
          <w:color w:val="000000" w:themeColor="text1"/>
          <w:spacing w:val="2"/>
          <w:sz w:val="28"/>
        </w:rPr>
        <w:t>otărârea CO nr. 114 din 3 noiembrie 2012</w:t>
      </w:r>
      <w:r w:rsidR="004E6106" w:rsidRPr="004E6106">
        <w:rPr>
          <w:color w:val="FF0000"/>
          <w:spacing w:val="2"/>
          <w:sz w:val="28"/>
        </w:rPr>
        <w:t xml:space="preserve"> </w:t>
      </w:r>
      <w:r w:rsidR="004E6106" w:rsidRPr="000A37AF">
        <w:rPr>
          <w:i/>
          <w:sz w:val="28"/>
          <w:szCs w:val="28"/>
        </w:rPr>
        <w:t>cu privire la difuzarea evenimentelor de importanţă majoră</w:t>
      </w:r>
    </w:p>
    <w:p w:rsidR="004E6106" w:rsidRDefault="00DF2C83" w:rsidP="00AC509E">
      <w:pPr>
        <w:keepNext/>
        <w:widowControl w:val="0"/>
        <w:tabs>
          <w:tab w:val="left" w:pos="708"/>
          <w:tab w:val="center" w:pos="4536"/>
          <w:tab w:val="right" w:pos="9072"/>
        </w:tabs>
        <w:rPr>
          <w:color w:val="FF0000"/>
          <w:sz w:val="28"/>
          <w:szCs w:val="28"/>
        </w:rPr>
      </w:pPr>
      <w:r>
        <w:rPr>
          <w:i/>
          <w:sz w:val="28"/>
          <w:szCs w:val="28"/>
        </w:rPr>
        <w:tab/>
      </w:r>
    </w:p>
    <w:p w:rsidR="00AC509E" w:rsidRPr="00065BE2" w:rsidRDefault="00065BE2" w:rsidP="00AC509E">
      <w:pPr>
        <w:keepNext/>
        <w:widowControl w:val="0"/>
        <w:tabs>
          <w:tab w:val="left" w:pos="708"/>
          <w:tab w:val="center" w:pos="4536"/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AC509E" w:rsidRPr="00065BE2">
        <w:rPr>
          <w:sz w:val="28"/>
          <w:szCs w:val="28"/>
        </w:rPr>
        <w:t>În urma examinării informaţiei prezentate de către C. Marin, preşedintele  IPNA Compania „</w:t>
      </w:r>
      <w:proofErr w:type="spellStart"/>
      <w:r w:rsidR="00AC509E" w:rsidRPr="00065BE2">
        <w:rPr>
          <w:sz w:val="28"/>
          <w:szCs w:val="28"/>
        </w:rPr>
        <w:t>Teleradio-Moldova</w:t>
      </w:r>
      <w:proofErr w:type="spellEnd"/>
      <w:r w:rsidR="00AC509E" w:rsidRPr="00065BE2">
        <w:rPr>
          <w:sz w:val="28"/>
          <w:szCs w:val="28"/>
        </w:rPr>
        <w:t xml:space="preserve">” şi E. </w:t>
      </w:r>
      <w:proofErr w:type="spellStart"/>
      <w:r w:rsidR="00AC509E" w:rsidRPr="00065BE2">
        <w:rPr>
          <w:sz w:val="28"/>
          <w:szCs w:val="28"/>
        </w:rPr>
        <w:t>Josanu</w:t>
      </w:r>
      <w:proofErr w:type="spellEnd"/>
      <w:r w:rsidR="00AC509E" w:rsidRPr="00065BE2">
        <w:rPr>
          <w:sz w:val="28"/>
          <w:szCs w:val="28"/>
        </w:rPr>
        <w:t>, şeful Direcţiei Sport Radio TV</w:t>
      </w:r>
      <w:r>
        <w:rPr>
          <w:sz w:val="28"/>
          <w:szCs w:val="28"/>
        </w:rPr>
        <w:t>,</w:t>
      </w:r>
      <w:r w:rsidR="00AC509E" w:rsidRPr="00065BE2">
        <w:rPr>
          <w:sz w:val="28"/>
          <w:szCs w:val="28"/>
        </w:rPr>
        <w:t xml:space="preserve"> </w:t>
      </w:r>
    </w:p>
    <w:p w:rsidR="00AC509E" w:rsidRPr="00065BE2" w:rsidRDefault="00065BE2" w:rsidP="00AC509E">
      <w:pPr>
        <w:keepNext/>
        <w:widowControl w:val="0"/>
        <w:tabs>
          <w:tab w:val="left" w:pos="708"/>
          <w:tab w:val="center" w:pos="4536"/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C509E" w:rsidRPr="00065BE2">
        <w:rPr>
          <w:sz w:val="28"/>
          <w:szCs w:val="28"/>
        </w:rPr>
        <w:t>Consiliul de Observatori</w:t>
      </w:r>
    </w:p>
    <w:p w:rsidR="00A51570" w:rsidRDefault="004E6106" w:rsidP="004E6106">
      <w:pPr>
        <w:keepNext/>
        <w:widowControl w:val="0"/>
        <w:tabs>
          <w:tab w:val="left" w:pos="708"/>
          <w:tab w:val="center" w:pos="4536"/>
          <w:tab w:val="right" w:pos="9072"/>
        </w:tabs>
        <w:rPr>
          <w:b/>
          <w:color w:val="FF0000"/>
          <w:sz w:val="28"/>
          <w:szCs w:val="28"/>
        </w:rPr>
      </w:pPr>
      <w:r w:rsidRPr="004E6106">
        <w:rPr>
          <w:b/>
          <w:color w:val="FF0000"/>
          <w:sz w:val="28"/>
          <w:szCs w:val="28"/>
        </w:rPr>
        <w:tab/>
      </w:r>
      <w:r w:rsidR="00A51570">
        <w:rPr>
          <w:b/>
          <w:color w:val="FF0000"/>
          <w:sz w:val="28"/>
          <w:szCs w:val="28"/>
        </w:rPr>
        <w:t xml:space="preserve"> </w:t>
      </w:r>
    </w:p>
    <w:p w:rsidR="004E6106" w:rsidRPr="00331ED1" w:rsidRDefault="004E6106" w:rsidP="00065BE2">
      <w:pPr>
        <w:keepNext/>
        <w:widowControl w:val="0"/>
        <w:tabs>
          <w:tab w:val="left" w:pos="708"/>
          <w:tab w:val="center" w:pos="4536"/>
          <w:tab w:val="right" w:pos="9072"/>
        </w:tabs>
        <w:jc w:val="center"/>
        <w:rPr>
          <w:sz w:val="28"/>
          <w:szCs w:val="28"/>
        </w:rPr>
      </w:pPr>
      <w:r w:rsidRPr="00331ED1">
        <w:rPr>
          <w:sz w:val="28"/>
          <w:szCs w:val="28"/>
        </w:rPr>
        <w:t>HOTĂR</w:t>
      </w:r>
      <w:r w:rsidR="000A37AF" w:rsidRPr="00331ED1">
        <w:rPr>
          <w:sz w:val="28"/>
          <w:szCs w:val="28"/>
        </w:rPr>
        <w:t>ĂŞTE:</w:t>
      </w:r>
    </w:p>
    <w:p w:rsidR="000A37AF" w:rsidRPr="00A4430A" w:rsidRDefault="00A4430A" w:rsidP="00A4430A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1. </w:t>
      </w:r>
      <w:r w:rsidR="000A37AF" w:rsidRPr="00A4430A">
        <w:rPr>
          <w:sz w:val="28"/>
          <w:szCs w:val="28"/>
        </w:rPr>
        <w:t>Preşedintele Companiei IPNA „</w:t>
      </w:r>
      <w:proofErr w:type="spellStart"/>
      <w:r w:rsidR="000A37AF" w:rsidRPr="00A4430A">
        <w:rPr>
          <w:sz w:val="28"/>
          <w:szCs w:val="28"/>
        </w:rPr>
        <w:t>Teleradio-Moldova</w:t>
      </w:r>
      <w:proofErr w:type="spellEnd"/>
      <w:r w:rsidR="000A37AF" w:rsidRPr="00A4430A">
        <w:rPr>
          <w:sz w:val="28"/>
          <w:szCs w:val="28"/>
        </w:rPr>
        <w:t xml:space="preserve">” va </w:t>
      </w:r>
      <w:r w:rsidR="006D2FDC" w:rsidRPr="00A4430A">
        <w:rPr>
          <w:sz w:val="28"/>
          <w:szCs w:val="28"/>
        </w:rPr>
        <w:t xml:space="preserve"> </w:t>
      </w:r>
      <w:r w:rsidR="00166266" w:rsidRPr="00A4430A">
        <w:rPr>
          <w:sz w:val="28"/>
          <w:szCs w:val="28"/>
        </w:rPr>
        <w:t>da curs ofertei</w:t>
      </w:r>
      <w:r w:rsidR="004E6106" w:rsidRPr="00A4430A">
        <w:rPr>
          <w:sz w:val="28"/>
          <w:szCs w:val="28"/>
        </w:rPr>
        <w:t xml:space="preserve"> UER </w:t>
      </w:r>
      <w:r w:rsidR="000A37AF" w:rsidRPr="00A4430A">
        <w:rPr>
          <w:sz w:val="28"/>
          <w:szCs w:val="28"/>
        </w:rPr>
        <w:t xml:space="preserve">pentru </w:t>
      </w:r>
      <w:r w:rsidR="000A37AF" w:rsidRPr="00A4430A">
        <w:rPr>
          <w:rFonts w:eastAsia="Calibri"/>
          <w:sz w:val="28"/>
          <w:szCs w:val="28"/>
          <w:lang w:eastAsia="en-US"/>
        </w:rPr>
        <w:t>Drepturile Media Cupa Mondială 2018 + Pachetul FIFA EBU; Drepturile Media Cupa Mondială 2022 - Pachetul FIFA EBU</w:t>
      </w:r>
      <w:r w:rsidR="000A37AF" w:rsidRPr="00A4430A">
        <w:rPr>
          <w:rFonts w:eastAsiaTheme="minorHAnsi"/>
          <w:sz w:val="28"/>
          <w:szCs w:val="28"/>
          <w:lang w:eastAsia="en-US"/>
        </w:rPr>
        <w:t xml:space="preserve"> </w:t>
      </w:r>
      <w:r w:rsidR="000A37AF" w:rsidRPr="00A4430A">
        <w:rPr>
          <w:rFonts w:eastAsia="Calibri"/>
          <w:sz w:val="28"/>
          <w:szCs w:val="28"/>
          <w:lang w:eastAsia="en-US"/>
        </w:rPr>
        <w:t xml:space="preserve">Faza de calificare pentru </w:t>
      </w:r>
      <w:r w:rsidR="00331ED1">
        <w:rPr>
          <w:rFonts w:eastAsia="Calibri"/>
          <w:sz w:val="28"/>
          <w:szCs w:val="28"/>
          <w:lang w:eastAsia="en-US"/>
        </w:rPr>
        <w:t>Campionatul european 2016 UEFA ş</w:t>
      </w:r>
      <w:r w:rsidR="000A37AF" w:rsidRPr="00A4430A">
        <w:rPr>
          <w:rFonts w:eastAsia="Calibri"/>
          <w:sz w:val="28"/>
          <w:szCs w:val="28"/>
          <w:lang w:eastAsia="en-US"/>
        </w:rPr>
        <w:t>i Cupa Mondială 2018 FIFA</w:t>
      </w:r>
      <w:r w:rsidR="00331ED1">
        <w:rPr>
          <w:rFonts w:eastAsia="Calibri"/>
          <w:sz w:val="28"/>
          <w:szCs w:val="28"/>
          <w:lang w:eastAsia="en-US"/>
        </w:rPr>
        <w:t xml:space="preserve"> – 20 de meciuri ale echipei naţ</w:t>
      </w:r>
      <w:r w:rsidR="000A37AF" w:rsidRPr="00A4430A">
        <w:rPr>
          <w:rFonts w:eastAsia="Calibri"/>
          <w:sz w:val="28"/>
          <w:szCs w:val="28"/>
          <w:lang w:eastAsia="en-US"/>
        </w:rPr>
        <w:t xml:space="preserve">ionale a Republicii Moldova; Drepturile Media UEFA EURO 2016 </w:t>
      </w:r>
      <w:r w:rsidR="00166266" w:rsidRPr="00A4430A">
        <w:rPr>
          <w:rFonts w:eastAsia="Calibri"/>
          <w:sz w:val="28"/>
          <w:szCs w:val="28"/>
          <w:lang w:eastAsia="en-US"/>
        </w:rPr>
        <w:t xml:space="preserve">, FIFA 2014. </w:t>
      </w:r>
    </w:p>
    <w:p w:rsidR="004E6106" w:rsidRPr="000A37AF" w:rsidRDefault="000A37AF" w:rsidP="00331ED1">
      <w:pPr>
        <w:spacing w:after="200"/>
        <w:contextualSpacing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     </w:t>
      </w:r>
      <w:r w:rsidRPr="000A37AF">
        <w:rPr>
          <w:rFonts w:eastAsia="Calibri"/>
          <w:sz w:val="28"/>
          <w:szCs w:val="22"/>
          <w:lang w:eastAsia="en-US"/>
        </w:rPr>
        <w:t xml:space="preserve">2. Anexa </w:t>
      </w:r>
      <w:r w:rsidRPr="000A37AF">
        <w:rPr>
          <w:rFonts w:eastAsia="Calibri"/>
          <w:i/>
          <w:sz w:val="28"/>
          <w:szCs w:val="22"/>
          <w:lang w:eastAsia="en-US"/>
        </w:rPr>
        <w:t>Oferta UER pentru Drepturile Media</w:t>
      </w:r>
      <w:r>
        <w:rPr>
          <w:rFonts w:eastAsia="Calibri"/>
          <w:sz w:val="28"/>
          <w:szCs w:val="22"/>
          <w:lang w:eastAsia="en-US"/>
        </w:rPr>
        <w:t xml:space="preserve"> </w:t>
      </w:r>
      <w:r w:rsidR="00065BE2" w:rsidRPr="00065BE2">
        <w:rPr>
          <w:rFonts w:eastAsia="Calibri"/>
          <w:i/>
          <w:sz w:val="28"/>
          <w:szCs w:val="22"/>
          <w:lang w:eastAsia="en-US"/>
        </w:rPr>
        <w:t>privind transmisi</w:t>
      </w:r>
      <w:r w:rsidR="00331ED1">
        <w:rPr>
          <w:rFonts w:eastAsia="Calibri"/>
          <w:i/>
          <w:sz w:val="28"/>
          <w:szCs w:val="22"/>
          <w:lang w:eastAsia="en-US"/>
        </w:rPr>
        <w:t>unile campionatelor mondiale ş</w:t>
      </w:r>
      <w:r w:rsidR="00065BE2" w:rsidRPr="00065BE2">
        <w:rPr>
          <w:rFonts w:eastAsia="Calibri"/>
          <w:i/>
          <w:sz w:val="28"/>
          <w:szCs w:val="22"/>
          <w:lang w:eastAsia="en-US"/>
        </w:rPr>
        <w:t>i europene la fotbal (2014, 2016, 2018, 2022)</w:t>
      </w:r>
      <w:r w:rsidR="00331ED1">
        <w:rPr>
          <w:rFonts w:eastAsia="Calibri"/>
          <w:i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este parte </w:t>
      </w:r>
      <w:r w:rsidR="00166266">
        <w:rPr>
          <w:rFonts w:eastAsia="Calibri"/>
          <w:sz w:val="28"/>
          <w:szCs w:val="22"/>
          <w:lang w:eastAsia="en-US"/>
        </w:rPr>
        <w:t>integrantă</w:t>
      </w:r>
      <w:r w:rsidR="009D1788">
        <w:rPr>
          <w:rFonts w:eastAsia="Calibri"/>
          <w:sz w:val="28"/>
          <w:szCs w:val="22"/>
          <w:lang w:eastAsia="en-US"/>
        </w:rPr>
        <w:t xml:space="preserve"> a prezentei hotărâri.</w:t>
      </w:r>
    </w:p>
    <w:p w:rsidR="000A37AF" w:rsidRDefault="004E6106" w:rsidP="004E6106">
      <w:pPr>
        <w:rPr>
          <w:sz w:val="28"/>
          <w:szCs w:val="28"/>
        </w:rPr>
      </w:pPr>
      <w:r w:rsidRPr="004E6106">
        <w:rPr>
          <w:sz w:val="28"/>
          <w:szCs w:val="28"/>
        </w:rPr>
        <w:t xml:space="preserve"> </w:t>
      </w:r>
      <w:r w:rsidR="000A37AF">
        <w:rPr>
          <w:sz w:val="28"/>
          <w:szCs w:val="28"/>
        </w:rPr>
        <w:t xml:space="preserve">       </w:t>
      </w:r>
    </w:p>
    <w:p w:rsidR="004E6106" w:rsidRPr="004E6106" w:rsidRDefault="00065BE2" w:rsidP="004E610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4430A">
        <w:rPr>
          <w:sz w:val="28"/>
          <w:szCs w:val="28"/>
        </w:rPr>
        <w:t xml:space="preserve">  </w:t>
      </w:r>
      <w:r w:rsidR="004E6106" w:rsidRPr="004E6106">
        <w:rPr>
          <w:sz w:val="28"/>
          <w:szCs w:val="28"/>
        </w:rPr>
        <w:t>Prezenta hotărâre intră în vigoare în momentul adoptării.</w:t>
      </w:r>
    </w:p>
    <w:p w:rsidR="003A55A2" w:rsidRPr="003A55A2" w:rsidRDefault="004E6106" w:rsidP="003A55A2">
      <w:pPr>
        <w:keepNext/>
        <w:ind w:firstLine="567"/>
        <w:jc w:val="both"/>
        <w:outlineLvl w:val="0"/>
        <w:rPr>
          <w:sz w:val="28"/>
          <w:szCs w:val="28"/>
        </w:rPr>
      </w:pPr>
      <w:r w:rsidRPr="004E6106">
        <w:rPr>
          <w:sz w:val="28"/>
          <w:szCs w:val="28"/>
        </w:rPr>
        <w:lastRenderedPageBreak/>
        <w:t>Prezenta hot</w:t>
      </w:r>
      <w:bookmarkStart w:id="0" w:name="_GoBack"/>
      <w:bookmarkEnd w:id="0"/>
      <w:r w:rsidRPr="004E6106">
        <w:rPr>
          <w:sz w:val="28"/>
          <w:szCs w:val="28"/>
        </w:rPr>
        <w:t xml:space="preserve">ărâre a fost adoptată cu </w:t>
      </w:r>
      <w:r w:rsidRPr="008C64CE">
        <w:rPr>
          <w:sz w:val="28"/>
          <w:szCs w:val="28"/>
        </w:rPr>
        <w:t xml:space="preserve">votul </w:t>
      </w:r>
      <w:r w:rsidR="003A55A2" w:rsidRPr="008C64CE">
        <w:rPr>
          <w:sz w:val="28"/>
          <w:szCs w:val="28"/>
        </w:rPr>
        <w:t>a 8</w:t>
      </w:r>
      <w:r w:rsidRPr="008C64CE">
        <w:rPr>
          <w:sz w:val="28"/>
          <w:szCs w:val="28"/>
        </w:rPr>
        <w:t xml:space="preserve"> membri ai Consiliului</w:t>
      </w:r>
      <w:r w:rsidRPr="004E6106">
        <w:rPr>
          <w:sz w:val="28"/>
          <w:szCs w:val="28"/>
        </w:rPr>
        <w:t xml:space="preserve"> de Observatori</w:t>
      </w:r>
      <w:r w:rsidR="003A55A2">
        <w:rPr>
          <w:sz w:val="28"/>
          <w:szCs w:val="28"/>
        </w:rPr>
        <w:t xml:space="preserve"> </w:t>
      </w:r>
      <w:r w:rsidR="003A55A2" w:rsidRPr="003A55A2">
        <w:rPr>
          <w:sz w:val="28"/>
          <w:szCs w:val="28"/>
        </w:rPr>
        <w:t xml:space="preserve">(V. </w:t>
      </w:r>
      <w:proofErr w:type="spellStart"/>
      <w:r w:rsidR="003A55A2" w:rsidRPr="003A55A2">
        <w:rPr>
          <w:sz w:val="28"/>
          <w:szCs w:val="28"/>
        </w:rPr>
        <w:t>Bogatu</w:t>
      </w:r>
      <w:proofErr w:type="spellEnd"/>
      <w:r w:rsidR="003A55A2" w:rsidRPr="003A55A2">
        <w:rPr>
          <w:sz w:val="28"/>
          <w:szCs w:val="28"/>
        </w:rPr>
        <w:t xml:space="preserve">, L. </w:t>
      </w:r>
      <w:proofErr w:type="spellStart"/>
      <w:r w:rsidR="003A55A2" w:rsidRPr="003A55A2">
        <w:rPr>
          <w:sz w:val="28"/>
          <w:szCs w:val="28"/>
        </w:rPr>
        <w:t>Călugăru</w:t>
      </w:r>
      <w:proofErr w:type="spellEnd"/>
      <w:r w:rsidR="003A55A2" w:rsidRPr="003A55A2">
        <w:rPr>
          <w:sz w:val="28"/>
          <w:szCs w:val="28"/>
        </w:rPr>
        <w:t xml:space="preserve">, D. </w:t>
      </w:r>
      <w:proofErr w:type="spellStart"/>
      <w:r w:rsidR="003A55A2" w:rsidRPr="003A55A2">
        <w:rPr>
          <w:sz w:val="28"/>
          <w:szCs w:val="28"/>
        </w:rPr>
        <w:t>Deleu</w:t>
      </w:r>
      <w:proofErr w:type="spellEnd"/>
      <w:r w:rsidR="003A55A2" w:rsidRPr="003A55A2">
        <w:rPr>
          <w:sz w:val="28"/>
          <w:szCs w:val="28"/>
        </w:rPr>
        <w:t xml:space="preserve">, P. </w:t>
      </w:r>
      <w:proofErr w:type="spellStart"/>
      <w:r w:rsidR="003A55A2" w:rsidRPr="003A55A2">
        <w:rPr>
          <w:sz w:val="28"/>
          <w:szCs w:val="28"/>
        </w:rPr>
        <w:t>Grozavu</w:t>
      </w:r>
      <w:proofErr w:type="spellEnd"/>
      <w:r w:rsidR="003A55A2">
        <w:rPr>
          <w:sz w:val="28"/>
          <w:szCs w:val="28"/>
        </w:rPr>
        <w:t>,</w:t>
      </w:r>
      <w:r w:rsidR="003A55A2" w:rsidRPr="003A55A2">
        <w:rPr>
          <w:sz w:val="28"/>
          <w:szCs w:val="28"/>
        </w:rPr>
        <w:t xml:space="preserve"> R. </w:t>
      </w:r>
      <w:proofErr w:type="spellStart"/>
      <w:r w:rsidR="003A55A2" w:rsidRPr="003A55A2">
        <w:rPr>
          <w:sz w:val="28"/>
          <w:szCs w:val="28"/>
        </w:rPr>
        <w:t>Lozinschi-Hadei</w:t>
      </w:r>
      <w:proofErr w:type="spellEnd"/>
      <w:r w:rsidR="003A55A2" w:rsidRPr="003A55A2">
        <w:rPr>
          <w:sz w:val="28"/>
          <w:szCs w:val="28"/>
        </w:rPr>
        <w:t xml:space="preserve">, V. </w:t>
      </w:r>
      <w:proofErr w:type="spellStart"/>
      <w:r w:rsidR="003A55A2" w:rsidRPr="003A55A2">
        <w:rPr>
          <w:sz w:val="28"/>
          <w:szCs w:val="28"/>
        </w:rPr>
        <w:t>Meşină-Prodan</w:t>
      </w:r>
      <w:proofErr w:type="spellEnd"/>
      <w:r w:rsidR="003A55A2" w:rsidRPr="003A55A2">
        <w:rPr>
          <w:sz w:val="28"/>
          <w:szCs w:val="28"/>
        </w:rPr>
        <w:t xml:space="preserve">, A. </w:t>
      </w:r>
      <w:proofErr w:type="spellStart"/>
      <w:r w:rsidR="003A55A2" w:rsidRPr="003A55A2">
        <w:rPr>
          <w:sz w:val="28"/>
          <w:szCs w:val="28"/>
        </w:rPr>
        <w:t>Peru-Balan</w:t>
      </w:r>
      <w:proofErr w:type="spellEnd"/>
      <w:r w:rsidR="003A55A2" w:rsidRPr="003A55A2">
        <w:rPr>
          <w:sz w:val="28"/>
          <w:szCs w:val="28"/>
        </w:rPr>
        <w:t xml:space="preserve">, V. </w:t>
      </w:r>
      <w:proofErr w:type="spellStart"/>
      <w:r w:rsidR="003A55A2" w:rsidRPr="003A55A2">
        <w:rPr>
          <w:sz w:val="28"/>
          <w:szCs w:val="28"/>
        </w:rPr>
        <w:t>Ţapeş</w:t>
      </w:r>
      <w:proofErr w:type="spellEnd"/>
      <w:r w:rsidR="003A55A2" w:rsidRPr="003A55A2">
        <w:rPr>
          <w:sz w:val="28"/>
          <w:szCs w:val="28"/>
        </w:rPr>
        <w:t xml:space="preserve">; contra – </w:t>
      </w:r>
      <w:r w:rsidR="004959C1" w:rsidRPr="003A55A2">
        <w:rPr>
          <w:sz w:val="28"/>
          <w:szCs w:val="28"/>
        </w:rPr>
        <w:t xml:space="preserve">E. </w:t>
      </w:r>
      <w:proofErr w:type="spellStart"/>
      <w:r w:rsidR="004959C1" w:rsidRPr="003A55A2">
        <w:rPr>
          <w:sz w:val="28"/>
          <w:szCs w:val="28"/>
        </w:rPr>
        <w:t>Rîbca</w:t>
      </w:r>
      <w:proofErr w:type="spellEnd"/>
      <w:r w:rsidR="004959C1">
        <w:rPr>
          <w:sz w:val="28"/>
          <w:szCs w:val="28"/>
        </w:rPr>
        <w:t>)</w:t>
      </w:r>
      <w:r w:rsidR="003A55A2" w:rsidRPr="003A55A2">
        <w:rPr>
          <w:sz w:val="28"/>
          <w:szCs w:val="28"/>
        </w:rPr>
        <w:t xml:space="preserve">. </w:t>
      </w:r>
    </w:p>
    <w:p w:rsidR="004E6106" w:rsidRPr="004E6106" w:rsidRDefault="004E6106" w:rsidP="004E6106">
      <w:pPr>
        <w:rPr>
          <w:rFonts w:ascii="Calibri" w:hAnsi="Calibri"/>
          <w:sz w:val="28"/>
          <w:szCs w:val="22"/>
        </w:rPr>
      </w:pPr>
    </w:p>
    <w:p w:rsidR="004E6106" w:rsidRPr="004E6106" w:rsidRDefault="004E6106" w:rsidP="004E6106">
      <w:pPr>
        <w:keepNext/>
        <w:widowControl w:val="0"/>
        <w:ind w:firstLine="567"/>
        <w:jc w:val="both"/>
        <w:outlineLvl w:val="0"/>
        <w:rPr>
          <w:sz w:val="28"/>
          <w:szCs w:val="28"/>
        </w:rPr>
      </w:pPr>
    </w:p>
    <w:p w:rsidR="004E6106" w:rsidRPr="004E6106" w:rsidRDefault="004E6106" w:rsidP="004E6106">
      <w:pPr>
        <w:keepNext/>
        <w:widowControl w:val="0"/>
        <w:ind w:firstLine="567"/>
        <w:outlineLvl w:val="0"/>
        <w:rPr>
          <w:sz w:val="28"/>
          <w:szCs w:val="28"/>
        </w:rPr>
      </w:pPr>
      <w:r w:rsidRPr="004E6106">
        <w:rPr>
          <w:sz w:val="28"/>
          <w:szCs w:val="28"/>
        </w:rPr>
        <w:t>Preşedintele</w:t>
      </w:r>
    </w:p>
    <w:p w:rsidR="004E6106" w:rsidRPr="004E6106" w:rsidRDefault="004E6106" w:rsidP="004E6106">
      <w:pPr>
        <w:keepNext/>
        <w:widowControl w:val="0"/>
        <w:ind w:firstLine="567"/>
        <w:outlineLvl w:val="0"/>
        <w:rPr>
          <w:sz w:val="28"/>
          <w:szCs w:val="28"/>
        </w:rPr>
      </w:pPr>
      <w:r w:rsidRPr="004E6106">
        <w:rPr>
          <w:sz w:val="28"/>
          <w:szCs w:val="28"/>
        </w:rPr>
        <w:t xml:space="preserve">Consiliului de Observatori                                                    Aurelia </w:t>
      </w:r>
      <w:proofErr w:type="spellStart"/>
      <w:r w:rsidRPr="004E6106">
        <w:rPr>
          <w:sz w:val="28"/>
          <w:szCs w:val="28"/>
        </w:rPr>
        <w:t>Peru-Balan</w:t>
      </w:r>
      <w:proofErr w:type="spellEnd"/>
    </w:p>
    <w:p w:rsidR="004E6106" w:rsidRPr="004E6106" w:rsidRDefault="004E6106" w:rsidP="004E6106">
      <w:pPr>
        <w:keepNext/>
        <w:widowControl w:val="0"/>
        <w:ind w:firstLine="567"/>
        <w:jc w:val="both"/>
        <w:outlineLvl w:val="0"/>
        <w:rPr>
          <w:sz w:val="10"/>
          <w:szCs w:val="10"/>
        </w:rPr>
      </w:pPr>
    </w:p>
    <w:p w:rsidR="004E6106" w:rsidRPr="004E6106" w:rsidRDefault="004E6106" w:rsidP="004E6106">
      <w:pPr>
        <w:keepNext/>
        <w:ind w:firstLine="567"/>
        <w:jc w:val="both"/>
        <w:outlineLvl w:val="0"/>
        <w:rPr>
          <w:sz w:val="28"/>
          <w:szCs w:val="28"/>
        </w:rPr>
      </w:pPr>
      <w:r w:rsidRPr="004E6106">
        <w:rPr>
          <w:sz w:val="28"/>
          <w:szCs w:val="28"/>
        </w:rPr>
        <w:t>Secretarul şedinţei</w:t>
      </w:r>
    </w:p>
    <w:p w:rsidR="004E6106" w:rsidRPr="004E6106" w:rsidRDefault="004E6106" w:rsidP="004E6106">
      <w:pPr>
        <w:keepNext/>
        <w:ind w:firstLine="567"/>
        <w:jc w:val="both"/>
        <w:outlineLvl w:val="0"/>
        <w:rPr>
          <w:sz w:val="28"/>
          <w:szCs w:val="28"/>
        </w:rPr>
      </w:pPr>
      <w:r w:rsidRPr="004E6106">
        <w:rPr>
          <w:sz w:val="28"/>
          <w:szCs w:val="28"/>
        </w:rPr>
        <w:t xml:space="preserve">Consiliului de Observatori                                                      Viorica </w:t>
      </w:r>
      <w:proofErr w:type="spellStart"/>
      <w:r w:rsidRPr="004E6106">
        <w:rPr>
          <w:sz w:val="28"/>
          <w:szCs w:val="28"/>
        </w:rPr>
        <w:t>Bogatu</w:t>
      </w:r>
      <w:proofErr w:type="spellEnd"/>
    </w:p>
    <w:p w:rsidR="004E6106" w:rsidRPr="004E6106" w:rsidRDefault="004E6106" w:rsidP="004E6106"/>
    <w:p w:rsidR="004E6106" w:rsidRPr="004E6106" w:rsidRDefault="004E6106" w:rsidP="004E6106"/>
    <w:p w:rsidR="00EF21B2" w:rsidRDefault="00EF21B2"/>
    <w:p w:rsidR="00BD6FFE" w:rsidRDefault="00BD6FFE"/>
    <w:sectPr w:rsidR="00BD6FFE" w:rsidSect="00EF2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2D3"/>
    <w:multiLevelType w:val="hybridMultilevel"/>
    <w:tmpl w:val="FF388B9C"/>
    <w:lvl w:ilvl="0" w:tplc="BA42026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75" w:hanging="360"/>
      </w:pPr>
    </w:lvl>
    <w:lvl w:ilvl="2" w:tplc="0418001B" w:tentative="1">
      <w:start w:val="1"/>
      <w:numFmt w:val="lowerRoman"/>
      <w:lvlText w:val="%3."/>
      <w:lvlJc w:val="right"/>
      <w:pPr>
        <w:ind w:left="2295" w:hanging="180"/>
      </w:pPr>
    </w:lvl>
    <w:lvl w:ilvl="3" w:tplc="0418000F" w:tentative="1">
      <w:start w:val="1"/>
      <w:numFmt w:val="decimal"/>
      <w:lvlText w:val="%4."/>
      <w:lvlJc w:val="left"/>
      <w:pPr>
        <w:ind w:left="3015" w:hanging="360"/>
      </w:pPr>
    </w:lvl>
    <w:lvl w:ilvl="4" w:tplc="04180019" w:tentative="1">
      <w:start w:val="1"/>
      <w:numFmt w:val="lowerLetter"/>
      <w:lvlText w:val="%5."/>
      <w:lvlJc w:val="left"/>
      <w:pPr>
        <w:ind w:left="3735" w:hanging="360"/>
      </w:pPr>
    </w:lvl>
    <w:lvl w:ilvl="5" w:tplc="0418001B" w:tentative="1">
      <w:start w:val="1"/>
      <w:numFmt w:val="lowerRoman"/>
      <w:lvlText w:val="%6."/>
      <w:lvlJc w:val="right"/>
      <w:pPr>
        <w:ind w:left="4455" w:hanging="180"/>
      </w:pPr>
    </w:lvl>
    <w:lvl w:ilvl="6" w:tplc="0418000F" w:tentative="1">
      <w:start w:val="1"/>
      <w:numFmt w:val="decimal"/>
      <w:lvlText w:val="%7."/>
      <w:lvlJc w:val="left"/>
      <w:pPr>
        <w:ind w:left="5175" w:hanging="360"/>
      </w:pPr>
    </w:lvl>
    <w:lvl w:ilvl="7" w:tplc="04180019" w:tentative="1">
      <w:start w:val="1"/>
      <w:numFmt w:val="lowerLetter"/>
      <w:lvlText w:val="%8."/>
      <w:lvlJc w:val="left"/>
      <w:pPr>
        <w:ind w:left="5895" w:hanging="360"/>
      </w:pPr>
    </w:lvl>
    <w:lvl w:ilvl="8" w:tplc="0418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144371BC"/>
    <w:multiLevelType w:val="hybridMultilevel"/>
    <w:tmpl w:val="493E2112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1978C9"/>
    <w:rsid w:val="000252E2"/>
    <w:rsid w:val="00055D15"/>
    <w:rsid w:val="0006491F"/>
    <w:rsid w:val="00065BE2"/>
    <w:rsid w:val="00076212"/>
    <w:rsid w:val="000A37AF"/>
    <w:rsid w:val="000B0779"/>
    <w:rsid w:val="000E0B83"/>
    <w:rsid w:val="000F0192"/>
    <w:rsid w:val="00166266"/>
    <w:rsid w:val="00176B48"/>
    <w:rsid w:val="00192EBE"/>
    <w:rsid w:val="001978C9"/>
    <w:rsid w:val="001C7009"/>
    <w:rsid w:val="001E56EE"/>
    <w:rsid w:val="00206429"/>
    <w:rsid w:val="002205D9"/>
    <w:rsid w:val="002238C7"/>
    <w:rsid w:val="00242B89"/>
    <w:rsid w:val="00265C75"/>
    <w:rsid w:val="002903B7"/>
    <w:rsid w:val="002D33EF"/>
    <w:rsid w:val="00331ED1"/>
    <w:rsid w:val="003442C9"/>
    <w:rsid w:val="00367546"/>
    <w:rsid w:val="0037253C"/>
    <w:rsid w:val="00377A32"/>
    <w:rsid w:val="00384742"/>
    <w:rsid w:val="003A55A2"/>
    <w:rsid w:val="00406736"/>
    <w:rsid w:val="00410372"/>
    <w:rsid w:val="00444D71"/>
    <w:rsid w:val="004722B5"/>
    <w:rsid w:val="0048343F"/>
    <w:rsid w:val="00491EB7"/>
    <w:rsid w:val="004959C1"/>
    <w:rsid w:val="004C0DE9"/>
    <w:rsid w:val="004E6106"/>
    <w:rsid w:val="004F500F"/>
    <w:rsid w:val="00556A97"/>
    <w:rsid w:val="005618E0"/>
    <w:rsid w:val="0059456C"/>
    <w:rsid w:val="005C3F58"/>
    <w:rsid w:val="005E0536"/>
    <w:rsid w:val="005E761B"/>
    <w:rsid w:val="005F1F95"/>
    <w:rsid w:val="005F591D"/>
    <w:rsid w:val="00601916"/>
    <w:rsid w:val="00605C8D"/>
    <w:rsid w:val="00611479"/>
    <w:rsid w:val="0061708D"/>
    <w:rsid w:val="006B6E1A"/>
    <w:rsid w:val="006C49F7"/>
    <w:rsid w:val="006D2283"/>
    <w:rsid w:val="006D2FDC"/>
    <w:rsid w:val="006F5A71"/>
    <w:rsid w:val="00706507"/>
    <w:rsid w:val="00780C38"/>
    <w:rsid w:val="00787CEB"/>
    <w:rsid w:val="007A0DE8"/>
    <w:rsid w:val="007A6572"/>
    <w:rsid w:val="007B388F"/>
    <w:rsid w:val="007C3CC9"/>
    <w:rsid w:val="007C52F7"/>
    <w:rsid w:val="00845830"/>
    <w:rsid w:val="00861FFB"/>
    <w:rsid w:val="008A0B1F"/>
    <w:rsid w:val="008A2430"/>
    <w:rsid w:val="008C64CE"/>
    <w:rsid w:val="008D5868"/>
    <w:rsid w:val="008F72BE"/>
    <w:rsid w:val="00924191"/>
    <w:rsid w:val="00933EC9"/>
    <w:rsid w:val="009D1788"/>
    <w:rsid w:val="00A04BE0"/>
    <w:rsid w:val="00A4430A"/>
    <w:rsid w:val="00A4539E"/>
    <w:rsid w:val="00A51570"/>
    <w:rsid w:val="00A93344"/>
    <w:rsid w:val="00A941B4"/>
    <w:rsid w:val="00AC509E"/>
    <w:rsid w:val="00AC601F"/>
    <w:rsid w:val="00B23775"/>
    <w:rsid w:val="00B711B0"/>
    <w:rsid w:val="00B959D9"/>
    <w:rsid w:val="00BD6FFE"/>
    <w:rsid w:val="00C560B9"/>
    <w:rsid w:val="00C80EDF"/>
    <w:rsid w:val="00C818BD"/>
    <w:rsid w:val="00C95963"/>
    <w:rsid w:val="00CA5073"/>
    <w:rsid w:val="00CC2931"/>
    <w:rsid w:val="00CF39D0"/>
    <w:rsid w:val="00D0611C"/>
    <w:rsid w:val="00D06E2E"/>
    <w:rsid w:val="00D97D29"/>
    <w:rsid w:val="00DA349C"/>
    <w:rsid w:val="00DF2C83"/>
    <w:rsid w:val="00DF489E"/>
    <w:rsid w:val="00DF6B0A"/>
    <w:rsid w:val="00E1653F"/>
    <w:rsid w:val="00E230C0"/>
    <w:rsid w:val="00E43B7D"/>
    <w:rsid w:val="00E70E7F"/>
    <w:rsid w:val="00E858BF"/>
    <w:rsid w:val="00E96426"/>
    <w:rsid w:val="00EF21B2"/>
    <w:rsid w:val="00F47846"/>
    <w:rsid w:val="00F62DF6"/>
    <w:rsid w:val="00F70465"/>
    <w:rsid w:val="00FE2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1">
    <w:name w:val="heading 1"/>
    <w:basedOn w:val="a"/>
    <w:next w:val="a"/>
    <w:link w:val="10"/>
    <w:qFormat/>
    <w:rsid w:val="001978C9"/>
    <w:pPr>
      <w:keepNext/>
      <w:jc w:val="center"/>
      <w:outlineLvl w:val="0"/>
    </w:pPr>
    <w:rPr>
      <w:rFonts w:ascii="Monotype Corsiva" w:hAnsi="Monotype Corsiva"/>
      <w:b/>
      <w:sz w:val="22"/>
    </w:rPr>
  </w:style>
  <w:style w:type="paragraph" w:styleId="2">
    <w:name w:val="heading 2"/>
    <w:basedOn w:val="a"/>
    <w:next w:val="a"/>
    <w:link w:val="20"/>
    <w:semiHidden/>
    <w:unhideWhenUsed/>
    <w:qFormat/>
    <w:rsid w:val="001978C9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1978C9"/>
    <w:pPr>
      <w:keepNext/>
      <w:jc w:val="center"/>
      <w:outlineLvl w:val="2"/>
    </w:pPr>
    <w:rPr>
      <w:rFonts w:ascii="Verdana" w:hAnsi="Verdana"/>
      <w:b/>
      <w:sz w:val="28"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rsid w:val="001978C9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sz w:val="32"/>
      <w:lang w:val="ru-RU"/>
    </w:rPr>
  </w:style>
  <w:style w:type="paragraph" w:styleId="6">
    <w:name w:val="heading 6"/>
    <w:basedOn w:val="a"/>
    <w:next w:val="a"/>
    <w:link w:val="60"/>
    <w:semiHidden/>
    <w:unhideWhenUsed/>
    <w:qFormat/>
    <w:rsid w:val="001978C9"/>
    <w:pPr>
      <w:keepNext/>
      <w:outlineLvl w:val="5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78C9"/>
    <w:rPr>
      <w:rFonts w:ascii="Monotype Corsiva" w:eastAsia="Times New Roman" w:hAnsi="Monotype Corsiva" w:cs="Times New Roman"/>
      <w:b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1978C9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30">
    <w:name w:val="Заголовок 3 Знак"/>
    <w:basedOn w:val="a0"/>
    <w:link w:val="3"/>
    <w:semiHidden/>
    <w:rsid w:val="001978C9"/>
    <w:rPr>
      <w:rFonts w:ascii="Verdana" w:eastAsia="Times New Roman" w:hAnsi="Verdana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semiHidden/>
    <w:rsid w:val="001978C9"/>
    <w:rPr>
      <w:rFonts w:ascii="Copperplate Gothic Bold" w:eastAsia="Times New Roman" w:hAnsi="Copperplate Gothic Bold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1978C9"/>
    <w:rPr>
      <w:rFonts w:ascii="Times New Roman" w:eastAsia="Times New Roman" w:hAnsi="Times New Roman" w:cs="Times New Roman"/>
      <w:i/>
      <w:sz w:val="28"/>
      <w:szCs w:val="20"/>
      <w:lang w:val="ro-RO" w:eastAsia="ru-RU"/>
    </w:rPr>
  </w:style>
  <w:style w:type="paragraph" w:styleId="a3">
    <w:name w:val="header"/>
    <w:basedOn w:val="a"/>
    <w:link w:val="a4"/>
    <w:semiHidden/>
    <w:unhideWhenUsed/>
    <w:rsid w:val="001978C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semiHidden/>
    <w:rsid w:val="001978C9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customStyle="1" w:styleId="yiv71186097msonormal">
    <w:name w:val="yiv71186097msonormal"/>
    <w:basedOn w:val="a"/>
    <w:rsid w:val="001978C9"/>
    <w:pPr>
      <w:spacing w:before="100" w:beforeAutospacing="1" w:after="100" w:afterAutospacing="1"/>
    </w:pPr>
    <w:rPr>
      <w:sz w:val="24"/>
      <w:szCs w:val="24"/>
      <w:lang w:eastAsia="ro-RO" w:bidi="he-IL"/>
    </w:rPr>
  </w:style>
  <w:style w:type="paragraph" w:styleId="a5">
    <w:name w:val="List Paragraph"/>
    <w:basedOn w:val="a"/>
    <w:uiPriority w:val="34"/>
    <w:qFormat/>
    <w:rsid w:val="000A37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4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Computer</cp:lastModifiedBy>
  <cp:revision>9</cp:revision>
  <cp:lastPrinted>2013-01-18T15:38:00Z</cp:lastPrinted>
  <dcterms:created xsi:type="dcterms:W3CDTF">2013-01-18T15:35:00Z</dcterms:created>
  <dcterms:modified xsi:type="dcterms:W3CDTF">2013-01-18T15:38:00Z</dcterms:modified>
</cp:coreProperties>
</file>